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30AE" w14:textId="77777777" w:rsidR="00675C15" w:rsidRPr="00E00B1E" w:rsidRDefault="00675C15" w:rsidP="00675C15">
      <w:pPr>
        <w:spacing w:after="0" w:line="240" w:lineRule="auto"/>
        <w:rPr>
          <w:rFonts w:asciiTheme="majorEastAsia" w:eastAsiaTheme="majorEastAsia" w:hAnsiTheme="majorEastAsia" w:cs="Times New Roman"/>
          <w:sz w:val="20"/>
          <w:szCs w:val="20"/>
        </w:rPr>
      </w:pPr>
      <w:r w:rsidRPr="00E00B1E">
        <w:rPr>
          <w:rFonts w:asciiTheme="majorEastAsia" w:eastAsiaTheme="majorEastAsia" w:hAnsiTheme="majorEastAsia" w:cs="Times New Roman"/>
          <w:sz w:val="20"/>
          <w:szCs w:val="20"/>
        </w:rPr>
        <w:t xml:space="preserve">Home </w:t>
      </w:r>
      <w:proofErr w:type="gramStart"/>
      <w:r w:rsidRPr="00E00B1E">
        <w:rPr>
          <w:rFonts w:asciiTheme="majorEastAsia" w:eastAsiaTheme="majorEastAsia" w:hAnsiTheme="majorEastAsia" w:cs="Times New Roman"/>
          <w:sz w:val="20"/>
          <w:szCs w:val="20"/>
        </w:rPr>
        <w:t>learn</w:t>
      </w:r>
      <w:proofErr w:type="gramEnd"/>
      <w:r w:rsidRPr="00E00B1E">
        <w:rPr>
          <w:rFonts w:asciiTheme="majorEastAsia" w:eastAsiaTheme="majorEastAsia" w:hAnsiTheme="majorEastAsia" w:cs="Times New Roman"/>
          <w:sz w:val="20"/>
          <w:szCs w:val="20"/>
        </w:rPr>
        <w:t xml:space="preserve"> more</w:t>
      </w:r>
    </w:p>
    <w:p w14:paraId="4B6D8A3B" w14:textId="77777777" w:rsidR="00675C15" w:rsidRPr="003259D2" w:rsidRDefault="00675C15" w:rsidP="00675C15">
      <w:pPr>
        <w:spacing w:after="0" w:line="240" w:lineRule="auto"/>
        <w:rPr>
          <w:rFonts w:ascii="Times New Roman" w:eastAsia="Times New Roman" w:hAnsi="Times New Roman" w:cs="Times New Roman"/>
          <w:kern w:val="0"/>
          <w14:ligatures w14:val="none"/>
        </w:rPr>
      </w:pPr>
    </w:p>
    <w:p w14:paraId="445CDF90" w14:textId="77777777" w:rsidR="00675C15" w:rsidRPr="00E00B1E" w:rsidRDefault="00675C15" w:rsidP="00675C15">
      <w:pPr>
        <w:pStyle w:val="NormalWeb"/>
        <w:jc w:val="center"/>
        <w:rPr>
          <w:rFonts w:eastAsia="Times New Roman"/>
          <w:sz w:val="22"/>
          <w:szCs w:val="22"/>
        </w:rPr>
      </w:pPr>
      <w:r w:rsidRPr="00E00B1E">
        <w:rPr>
          <w:noProof/>
          <w:sz w:val="22"/>
          <w:szCs w:val="22"/>
        </w:rPr>
        <w:drawing>
          <wp:inline distT="0" distB="0" distL="0" distR="0" wp14:anchorId="3E2A13ED" wp14:editId="6F4B34AD">
            <wp:extent cx="2030753" cy="1306147"/>
            <wp:effectExtent l="0" t="0" r="762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teamwork[1].jpg"/>
                    <pic:cNvPicPr/>
                  </pic:nvPicPr>
                  <pic:blipFill>
                    <a:blip r:embed="rId5">
                      <a:extLst>
                        <a:ext uri="{28A0092B-C50C-407E-A947-70E740481C1C}">
                          <a14:useLocalDpi xmlns:a14="http://schemas.microsoft.com/office/drawing/2010/main" val="0"/>
                        </a:ext>
                      </a:extLst>
                    </a:blip>
                    <a:stretch>
                      <a:fillRect/>
                    </a:stretch>
                  </pic:blipFill>
                  <pic:spPr>
                    <a:xfrm>
                      <a:off x="0" y="0"/>
                      <a:ext cx="2129043" cy="1369365"/>
                    </a:xfrm>
                    <a:prstGeom prst="rect">
                      <a:avLst/>
                    </a:prstGeom>
                  </pic:spPr>
                </pic:pic>
              </a:graphicData>
            </a:graphic>
          </wp:inline>
        </w:drawing>
      </w:r>
    </w:p>
    <w:p w14:paraId="39F960E5" w14:textId="77777777" w:rsidR="00675C15" w:rsidRPr="00E00B1E" w:rsidRDefault="00675C15" w:rsidP="00675C15">
      <w:pPr>
        <w:pStyle w:val="NormalWeb"/>
        <w:rPr>
          <w:rFonts w:asciiTheme="majorEastAsia" w:eastAsiaTheme="majorEastAsia" w:hAnsiTheme="majorEastAsia"/>
          <w:sz w:val="20"/>
          <w:szCs w:val="20"/>
        </w:rPr>
      </w:pPr>
      <w:r w:rsidRPr="00E00B1E">
        <w:rPr>
          <w:rFonts w:asciiTheme="minorHAnsi" w:hAnsiTheme="minorHAnsi"/>
          <w:color w:val="0D0D0D"/>
          <w:sz w:val="22"/>
          <w:szCs w:val="22"/>
          <w:shd w:val="clear" w:color="auto" w:fill="FFFFFF"/>
        </w:rPr>
        <w:t>The triple selves are the core force of psychological activity. The three selves collaborate and work in synergy. Once the characteristics of the three souls are clearly defined, each of the three selves are clearly profiled, we can accurately understand and explain the inner psychodynamics. Each person's personality, thought patterns, behavior patterns, learning styles, and emotional regulation are all determined by the structure of the three souls. The three selves form the psychological structure of the "I" itself.</w:t>
      </w:r>
      <w:r w:rsidRPr="00E00B1E">
        <w:rPr>
          <w:rFonts w:eastAsia="Times New Roman"/>
        </w:rPr>
        <w:t xml:space="preserve"> </w:t>
      </w:r>
    </w:p>
    <w:p w14:paraId="2F06F2E8" w14:textId="77777777" w:rsidR="00675C15" w:rsidRPr="00E00B1E" w:rsidRDefault="00675C15" w:rsidP="00675C15">
      <w:pPr>
        <w:spacing w:before="100" w:beforeAutospacing="1" w:after="100" w:afterAutospacing="1" w:line="240" w:lineRule="auto"/>
        <w:jc w:val="center"/>
        <w:rPr>
          <w:rFonts w:eastAsia="Times New Roman" w:cs="Times New Roman"/>
          <w:kern w:val="0"/>
          <w:sz w:val="22"/>
          <w:szCs w:val="22"/>
          <w14:ligatures w14:val="none"/>
        </w:rPr>
      </w:pPr>
      <w:r w:rsidRPr="00E00B1E">
        <w:rPr>
          <w:noProof/>
        </w:rPr>
        <w:drawing>
          <wp:inline distT="0" distB="0" distL="0" distR="0" wp14:anchorId="3330B8ED" wp14:editId="6F331B1C">
            <wp:extent cx="2664662" cy="1677335"/>
            <wp:effectExtent l="0" t="0" r="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8A16D39" w14:textId="77777777" w:rsidR="00675C15" w:rsidRPr="00E00B1E" w:rsidRDefault="00675C15" w:rsidP="00675C15">
      <w:p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t>The I per se is the employer of the three selves. It is accepting the services from the triple selves and regulating the bio dynamics over the mind and body. The “I per se” experiences and engages in various psychological activities, such as consciousness, thinking, learning, behavior, and personal identity. The three souls shape the psychological dynamics that produce the experience of the “I per se”.</w:t>
      </w:r>
    </w:p>
    <w:p w14:paraId="23E7ED5D" w14:textId="77777777" w:rsidR="00675C15" w:rsidRPr="00E00B1E" w:rsidRDefault="00675C15" w:rsidP="00675C15">
      <w:pPr>
        <w:spacing w:before="100" w:beforeAutospacing="1" w:after="100" w:afterAutospacing="1" w:line="240" w:lineRule="auto"/>
        <w:rPr>
          <w:rFonts w:eastAsia="Times New Roman" w:cs="Times New Roman"/>
          <w:b/>
          <w:bCs/>
          <w:kern w:val="0"/>
          <w:sz w:val="22"/>
          <w:szCs w:val="22"/>
          <w14:ligatures w14:val="none"/>
        </w:rPr>
      </w:pPr>
      <w:r w:rsidRPr="00E00B1E">
        <w:rPr>
          <w:rFonts w:eastAsia="Times New Roman" w:cs="Times New Roman"/>
          <w:b/>
          <w:bCs/>
          <w:kern w:val="0"/>
          <w:sz w:val="22"/>
          <w:szCs w:val="22"/>
          <w14:ligatures w14:val="none"/>
        </w:rPr>
        <w:t xml:space="preserve">Examples: </w:t>
      </w:r>
    </w:p>
    <w:p w14:paraId="1389D178" w14:textId="77777777" w:rsidR="00675C15" w:rsidRPr="00E00B1E" w:rsidRDefault="00675C15" w:rsidP="00675C15">
      <w:p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t>Take the telling functions as an example: the Bio Id tells me what I want and dislike; the Ego Id tells me what I can do and how I will do it; the Superego tells me what I should and should not do; and so, the “I” knows how I feel.</w:t>
      </w:r>
    </w:p>
    <w:p w14:paraId="2935A36A" w14:textId="77777777" w:rsidR="00675C15" w:rsidRPr="00E00B1E" w:rsidRDefault="00675C15" w:rsidP="00675C15">
      <w:p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t>Consider thinking as an example: the Bio Id thinks in a dreamlike, instinctive way; the Ego thinks in a linear, linguistic, and rational pattern; and the Superego thinks through imagination and idealized reflection. Through the interaction of these three modes, the “I–Me” can think in multiple styles, adapting to different situations and shifting between them.</w:t>
      </w:r>
    </w:p>
    <w:p w14:paraId="09CAE38A" w14:textId="77777777" w:rsidR="00675C15" w:rsidRPr="00E00B1E" w:rsidRDefault="00675C15" w:rsidP="00675C15">
      <w:p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lastRenderedPageBreak/>
        <w:t>Learning provides another example: the Bio Id learns from the processes of life itself; the Ego learns from the external environment; and the Superego learns from the spiritual mental realm. Through these processes, the “I–Me” becomes aware of different facets of life.</w:t>
      </w:r>
    </w:p>
    <w:p w14:paraId="4787EA4B" w14:textId="77777777" w:rsidR="00675C15" w:rsidRPr="00E00B1E" w:rsidRDefault="00675C15" w:rsidP="00675C15">
      <w:p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t>The Bio Id reads biological signals from within my body about my sense of security or insecurity; the Ego Id reads information from the external world; and the Superego reviews historical information. Thus, I come to know everything about myself.</w:t>
      </w:r>
    </w:p>
    <w:p w14:paraId="44340BD3" w14:textId="77777777" w:rsidR="00675C15" w:rsidRPr="00E00B1E" w:rsidRDefault="00675C15" w:rsidP="00675C15">
      <w:p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t>The Bio Id shapes one’s emotions; the Ego Id tries to express or suppress them; and the Superego refreshes the underlying mechanisms to generate new emotions. Once you understand the three selves' role in emotional management, you can enhance one’s emotional intelligence (EIQ).</w:t>
      </w:r>
    </w:p>
    <w:p w14:paraId="1BB6698F" w14:textId="77777777" w:rsidR="00675C15" w:rsidRPr="00E00B1E" w:rsidRDefault="00675C15" w:rsidP="00675C15">
      <w:p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t>The Bio Id presents impersonal, selfish traits; the Ego Id presents attention-seeking traits; and the Superego presents calm, balanced traits. Thus, my personality is shaped by balancing these three selves.</w:t>
      </w:r>
    </w:p>
    <w:p w14:paraId="3FFC4680" w14:textId="77777777" w:rsidR="00675C15" w:rsidRPr="00E00B1E" w:rsidRDefault="00675C15" w:rsidP="00675C15">
      <w:pPr>
        <w:spacing w:before="100" w:beforeAutospacing="1" w:after="100" w:afterAutospacing="1" w:line="240" w:lineRule="auto"/>
        <w:rPr>
          <w:rFonts w:eastAsia="Times New Roman" w:cs="Times New Roman"/>
          <w:kern w:val="0"/>
          <w:sz w:val="22"/>
          <w:szCs w:val="22"/>
          <w14:ligatures w14:val="none"/>
        </w:rPr>
      </w:pPr>
    </w:p>
    <w:p w14:paraId="4C297524" w14:textId="77777777" w:rsidR="00675C15" w:rsidRPr="00E00B1E" w:rsidRDefault="00675C15" w:rsidP="00675C15">
      <w:pPr>
        <w:pStyle w:val="ListParagraph"/>
        <w:numPr>
          <w:ilvl w:val="0"/>
          <w:numId w:val="1"/>
        </w:num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t xml:space="preserve">Take telling functions as example, the Bio Id is telling ME what I wants and dislike; the ego id </w:t>
      </w:r>
      <w:proofErr w:type="gramStart"/>
      <w:r w:rsidRPr="00E00B1E">
        <w:rPr>
          <w:rFonts w:eastAsia="Times New Roman" w:cs="Times New Roman"/>
          <w:kern w:val="0"/>
          <w:sz w:val="22"/>
          <w:szCs w:val="22"/>
          <w14:ligatures w14:val="none"/>
        </w:rPr>
        <w:t>tell</w:t>
      </w:r>
      <w:proofErr w:type="gramEnd"/>
      <w:r w:rsidRPr="00E00B1E">
        <w:rPr>
          <w:rFonts w:eastAsia="Times New Roman" w:cs="Times New Roman"/>
          <w:kern w:val="0"/>
          <w:sz w:val="22"/>
          <w:szCs w:val="22"/>
          <w14:ligatures w14:val="none"/>
        </w:rPr>
        <w:t xml:space="preserve"> what I can do and how I will do; the superego </w:t>
      </w:r>
      <w:proofErr w:type="gramStart"/>
      <w:r w:rsidRPr="00E00B1E">
        <w:rPr>
          <w:rFonts w:eastAsia="Times New Roman" w:cs="Times New Roman"/>
          <w:kern w:val="0"/>
          <w:sz w:val="22"/>
          <w:szCs w:val="22"/>
          <w14:ligatures w14:val="none"/>
        </w:rPr>
        <w:t>tell</w:t>
      </w:r>
      <w:proofErr w:type="gramEnd"/>
      <w:r w:rsidRPr="00E00B1E">
        <w:rPr>
          <w:rFonts w:eastAsia="Times New Roman" w:cs="Times New Roman"/>
          <w:kern w:val="0"/>
          <w:sz w:val="22"/>
          <w:szCs w:val="22"/>
          <w14:ligatures w14:val="none"/>
        </w:rPr>
        <w:t xml:space="preserve"> ME what I should and should not do; then the I know what I feel. </w:t>
      </w:r>
    </w:p>
    <w:p w14:paraId="6D7FBB58" w14:textId="77777777" w:rsidR="00675C15" w:rsidRPr="00E00B1E" w:rsidRDefault="00675C15" w:rsidP="00675C15">
      <w:pPr>
        <w:pStyle w:val="ListParagraph"/>
        <w:numPr>
          <w:ilvl w:val="0"/>
          <w:numId w:val="1"/>
        </w:num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t>thinking as an example. The bio-Id thinks in a dream-like and instinctive manner; the Ego thinks through linear language, reasoning, and rationalization pattern; and the Superego thinks through imagination and idealized meditative manner. Through the interaction of these three modes, the “I–ME” can think in multiple styles under in different circumstances, switching and alternating.</w:t>
      </w:r>
    </w:p>
    <w:p w14:paraId="584313EE" w14:textId="77777777" w:rsidR="00675C15" w:rsidRPr="00E00B1E" w:rsidRDefault="00675C15" w:rsidP="00675C15">
      <w:pPr>
        <w:pStyle w:val="ListParagraph"/>
        <w:numPr>
          <w:ilvl w:val="0"/>
          <w:numId w:val="1"/>
        </w:numPr>
        <w:spacing w:before="100" w:beforeAutospacing="1" w:after="100" w:afterAutospacing="1" w:line="240" w:lineRule="auto"/>
        <w:rPr>
          <w:rFonts w:eastAsia="Times New Roman" w:cs="Times New Roman"/>
          <w:kern w:val="0"/>
          <w:sz w:val="22"/>
          <w:szCs w:val="22"/>
          <w14:ligatures w14:val="none"/>
        </w:rPr>
      </w:pPr>
      <w:r w:rsidRPr="00E00B1E">
        <w:rPr>
          <w:rFonts w:eastAsia="Times New Roman" w:cs="Times New Roman"/>
          <w:kern w:val="0"/>
          <w:sz w:val="22"/>
          <w:szCs w:val="22"/>
          <w14:ligatures w14:val="none"/>
        </w:rPr>
        <w:t>Learning provides another example. The bio-Id learns what is happening within the processes of life itself; the Ego learns what is occurring in the surrounding environment; and the Superego learns what is taking place in the spiritual mental world. Through these processes, the “I–ME” becomes aware of the different aspects of the life.</w:t>
      </w:r>
    </w:p>
    <w:p w14:paraId="20608022" w14:textId="77777777" w:rsidR="00675C15" w:rsidRPr="00E00B1E" w:rsidRDefault="00675C15" w:rsidP="00675C15">
      <w:pPr>
        <w:pStyle w:val="ListParagraph"/>
        <w:numPr>
          <w:ilvl w:val="0"/>
          <w:numId w:val="1"/>
        </w:numPr>
        <w:spacing w:line="259" w:lineRule="auto"/>
        <w:rPr>
          <w:sz w:val="22"/>
          <w:szCs w:val="22"/>
        </w:rPr>
      </w:pPr>
      <w:r w:rsidRPr="00E00B1E">
        <w:rPr>
          <w:sz w:val="22"/>
          <w:szCs w:val="22"/>
        </w:rPr>
        <w:t xml:space="preserve">Bio id is reading bioinformation from within my body regarding my security and insecurity senses; ego id is reading bioinformation from the external world; the superego is reviewing the historical information; </w:t>
      </w:r>
      <w:proofErr w:type="gramStart"/>
      <w:r w:rsidRPr="00E00B1E">
        <w:rPr>
          <w:sz w:val="22"/>
          <w:szCs w:val="22"/>
        </w:rPr>
        <w:t>thus</w:t>
      </w:r>
      <w:proofErr w:type="gramEnd"/>
      <w:r w:rsidRPr="00E00B1E">
        <w:rPr>
          <w:sz w:val="22"/>
          <w:szCs w:val="22"/>
        </w:rPr>
        <w:t xml:space="preserve"> I know anything about ME. </w:t>
      </w:r>
    </w:p>
    <w:p w14:paraId="312056B1" w14:textId="77777777" w:rsidR="00675C15" w:rsidRPr="00E00B1E" w:rsidRDefault="00675C15" w:rsidP="00675C15">
      <w:pPr>
        <w:pStyle w:val="ListParagraph"/>
        <w:numPr>
          <w:ilvl w:val="0"/>
          <w:numId w:val="1"/>
        </w:numPr>
        <w:spacing w:line="259" w:lineRule="auto"/>
        <w:rPr>
          <w:sz w:val="22"/>
          <w:szCs w:val="22"/>
        </w:rPr>
      </w:pPr>
      <w:r w:rsidRPr="00E00B1E">
        <w:rPr>
          <w:sz w:val="22"/>
          <w:szCs w:val="22"/>
        </w:rPr>
        <w:t xml:space="preserve">The bio id is setting up one’ emotions, the ego id is trying to express or suppress the emotion; the superego is refreshing the underlying mechanism to produce new emotions. After you know the three </w:t>
      </w:r>
      <w:proofErr w:type="gramStart"/>
      <w:r w:rsidRPr="00E00B1E">
        <w:rPr>
          <w:sz w:val="22"/>
          <w:szCs w:val="22"/>
        </w:rPr>
        <w:t>selves</w:t>
      </w:r>
      <w:proofErr w:type="gramEnd"/>
      <w:r w:rsidRPr="00E00B1E">
        <w:rPr>
          <w:sz w:val="22"/>
          <w:szCs w:val="22"/>
        </w:rPr>
        <w:t xml:space="preserve"> contribution to emotional management skill and promote one’s EIQ</w:t>
      </w:r>
    </w:p>
    <w:p w14:paraId="40AAA2EF" w14:textId="77777777" w:rsidR="00675C15" w:rsidRPr="00E00B1E" w:rsidRDefault="00675C15" w:rsidP="00675C15">
      <w:pPr>
        <w:pStyle w:val="ListParagraph"/>
        <w:numPr>
          <w:ilvl w:val="0"/>
          <w:numId w:val="1"/>
        </w:numPr>
        <w:spacing w:line="259" w:lineRule="auto"/>
        <w:rPr>
          <w:sz w:val="22"/>
          <w:szCs w:val="22"/>
        </w:rPr>
      </w:pPr>
      <w:r w:rsidRPr="00E00B1E">
        <w:rPr>
          <w:sz w:val="22"/>
          <w:szCs w:val="22"/>
        </w:rPr>
        <w:t>The bio id is presenting impersonal selfish characters, the ego id is presenting in showing off characters, the superego is presenting in calm and, so that my personality is formulated by balancing the three selves……</w:t>
      </w:r>
    </w:p>
    <w:p w14:paraId="6D399478" w14:textId="77777777" w:rsidR="00675C15" w:rsidRPr="00E00B1E" w:rsidRDefault="00675C15" w:rsidP="00675C15">
      <w:pPr>
        <w:spacing w:before="100" w:beforeAutospacing="1" w:after="100" w:afterAutospacing="1" w:line="240" w:lineRule="auto"/>
        <w:rPr>
          <w:rFonts w:cs="Times New Roman"/>
          <w:kern w:val="0"/>
          <w:sz w:val="22"/>
          <w:szCs w:val="22"/>
          <w14:ligatures w14:val="none"/>
        </w:rPr>
      </w:pPr>
    </w:p>
    <w:p w14:paraId="5501C424" w14:textId="77777777" w:rsidR="00675C15" w:rsidRPr="00E00B1E" w:rsidRDefault="00675C15" w:rsidP="00675C15">
      <w:pPr>
        <w:spacing w:before="100" w:beforeAutospacing="1" w:after="100" w:afterAutospacing="1" w:line="240" w:lineRule="auto"/>
        <w:rPr>
          <w:rFonts w:cs="Times New Roman"/>
          <w:kern w:val="0"/>
          <w:sz w:val="22"/>
          <w:szCs w:val="22"/>
          <w14:ligatures w14:val="none"/>
        </w:rPr>
      </w:pPr>
    </w:p>
    <w:p w14:paraId="3FCE7F5B" w14:textId="77777777" w:rsidR="00675C15" w:rsidRPr="00E00B1E" w:rsidRDefault="00675C15" w:rsidP="00675C15">
      <w:pPr>
        <w:spacing w:before="100" w:beforeAutospacing="1" w:after="100" w:afterAutospacing="1" w:line="240" w:lineRule="auto"/>
        <w:rPr>
          <w:rFonts w:cs="Times New Roman"/>
          <w:kern w:val="0"/>
          <w:sz w:val="22"/>
          <w:szCs w:val="22"/>
          <w14:ligatures w14:val="none"/>
        </w:rPr>
      </w:pPr>
    </w:p>
    <w:p w14:paraId="6FF89D92" w14:textId="77777777" w:rsidR="00675C15" w:rsidRPr="00E00B1E" w:rsidRDefault="00675C15" w:rsidP="00675C15">
      <w:pPr>
        <w:spacing w:before="100" w:beforeAutospacing="1" w:after="100" w:afterAutospacing="1" w:line="240" w:lineRule="auto"/>
        <w:rPr>
          <w:rFonts w:cs="Times New Roman"/>
          <w:kern w:val="0"/>
          <w:sz w:val="22"/>
          <w:szCs w:val="22"/>
          <w14:ligatures w14:val="none"/>
        </w:rPr>
      </w:pPr>
      <w:r w:rsidRPr="00E00B1E">
        <w:rPr>
          <w:rFonts w:cs="Times New Roman"/>
          <w:kern w:val="0"/>
          <w:sz w:val="22"/>
          <w:szCs w:val="22"/>
          <w14:ligatures w14:val="none"/>
        </w:rPr>
        <w:lastRenderedPageBreak/>
        <w:t>I</w:t>
      </w:r>
      <w:r w:rsidRPr="00E00B1E">
        <w:rPr>
          <w:rFonts w:cs="Times New Roman" w:hint="eastAsia"/>
          <w:kern w:val="0"/>
          <w:sz w:val="22"/>
          <w:szCs w:val="22"/>
          <w14:ligatures w14:val="none"/>
        </w:rPr>
        <w:t>n short</w:t>
      </w:r>
      <w:r w:rsidRPr="00E00B1E">
        <w:rPr>
          <w:rFonts w:cs="Times New Roman"/>
          <w:kern w:val="0"/>
          <w:sz w:val="22"/>
          <w:szCs w:val="22"/>
          <w14:ligatures w14:val="none"/>
        </w:rPr>
        <w:t xml:space="preserve">, </w:t>
      </w:r>
      <w:r w:rsidRPr="00E00B1E">
        <w:rPr>
          <w:rFonts w:cs="Times New Roman" w:hint="eastAsia"/>
          <w:kern w:val="0"/>
          <w:sz w:val="22"/>
          <w:szCs w:val="22"/>
          <w14:ligatures w14:val="none"/>
        </w:rPr>
        <w:t xml:space="preserve">psychology </w:t>
      </w:r>
      <w:r w:rsidRPr="00E00B1E">
        <w:rPr>
          <w:rFonts w:cs="Times New Roman"/>
          <w:kern w:val="0"/>
          <w:sz w:val="22"/>
          <w:szCs w:val="22"/>
          <w14:ligatures w14:val="none"/>
        </w:rPr>
        <w:t xml:space="preserve">is the study of the mind and psychological activities.  The study of the mind is the precognition of structuralized mind where the four spiritual ids are part of the structuralized mind; the study of psychological activities is to use the three souls’ profiles to explain MY psychophysical </w:t>
      </w:r>
      <w:proofErr w:type="gramStart"/>
      <w:r w:rsidRPr="00E00B1E">
        <w:rPr>
          <w:rFonts w:cs="Times New Roman"/>
          <w:kern w:val="0"/>
          <w:sz w:val="22"/>
          <w:szCs w:val="22"/>
          <w14:ligatures w14:val="none"/>
        </w:rPr>
        <w:t>activities  that</w:t>
      </w:r>
      <w:proofErr w:type="gramEnd"/>
      <w:r w:rsidRPr="00E00B1E">
        <w:rPr>
          <w:rFonts w:cs="Times New Roman"/>
          <w:kern w:val="0"/>
          <w:sz w:val="22"/>
          <w:szCs w:val="22"/>
          <w14:ligatures w14:val="none"/>
        </w:rPr>
        <w:t xml:space="preserve"> the I per se is the employer of the three selves. </w:t>
      </w:r>
    </w:p>
    <w:p w14:paraId="2FC1F03D" w14:textId="77777777" w:rsidR="00675C15" w:rsidRDefault="00675C15" w:rsidP="00675C15">
      <w:pPr>
        <w:spacing w:before="100" w:beforeAutospacing="1" w:after="100" w:afterAutospacing="1" w:line="240" w:lineRule="auto"/>
        <w:rPr>
          <w:sz w:val="22"/>
          <w:szCs w:val="22"/>
        </w:rPr>
      </w:pPr>
      <w:r w:rsidRPr="00E00B1E">
        <w:rPr>
          <w:rFonts w:eastAsia="Times New Roman" w:cs="Times New Roman"/>
          <w:kern w:val="0"/>
          <w:sz w:val="22"/>
          <w:szCs w:val="22"/>
          <w14:ligatures w14:val="none"/>
        </w:rPr>
        <w:t>The three souls together with the “I–ME” form four spiritual identities formulate regulatory psychological team. These four identities constitute a structural psychodynamic model for understanding human integral psychology.</w:t>
      </w:r>
      <w:r w:rsidRPr="003B594D">
        <w:rPr>
          <w:sz w:val="22"/>
          <w:szCs w:val="22"/>
        </w:rPr>
        <w:t xml:space="preserve"> </w:t>
      </w:r>
    </w:p>
    <w:p w14:paraId="6DE79742" w14:textId="77777777" w:rsidR="00D117F5" w:rsidRDefault="00D117F5"/>
    <w:sectPr w:rsidR="00D11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73C98"/>
    <w:multiLevelType w:val="hybridMultilevel"/>
    <w:tmpl w:val="9DFE8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79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15"/>
    <w:rsid w:val="005A09FC"/>
    <w:rsid w:val="00675C15"/>
    <w:rsid w:val="00A74C38"/>
    <w:rsid w:val="00C14E95"/>
    <w:rsid w:val="00D117F5"/>
    <w:rsid w:val="00E00B1E"/>
    <w:rsid w:val="00E7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67C2"/>
  <w15:chartTrackingRefBased/>
  <w15:docId w15:val="{2BF15897-9BF7-4AAB-80F5-45E4490E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15"/>
  </w:style>
  <w:style w:type="paragraph" w:styleId="Heading1">
    <w:name w:val="heading 1"/>
    <w:basedOn w:val="Normal"/>
    <w:next w:val="Normal"/>
    <w:link w:val="Heading1Char"/>
    <w:uiPriority w:val="9"/>
    <w:qFormat/>
    <w:rsid w:val="00675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C15"/>
    <w:rPr>
      <w:rFonts w:eastAsiaTheme="majorEastAsia" w:cstheme="majorBidi"/>
      <w:color w:val="272727" w:themeColor="text1" w:themeTint="D8"/>
    </w:rPr>
  </w:style>
  <w:style w:type="paragraph" w:styleId="Title">
    <w:name w:val="Title"/>
    <w:basedOn w:val="Normal"/>
    <w:next w:val="Normal"/>
    <w:link w:val="TitleChar"/>
    <w:uiPriority w:val="10"/>
    <w:qFormat/>
    <w:rsid w:val="00675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C15"/>
    <w:pPr>
      <w:spacing w:before="160"/>
      <w:jc w:val="center"/>
    </w:pPr>
    <w:rPr>
      <w:i/>
      <w:iCs/>
      <w:color w:val="404040" w:themeColor="text1" w:themeTint="BF"/>
    </w:rPr>
  </w:style>
  <w:style w:type="character" w:customStyle="1" w:styleId="QuoteChar">
    <w:name w:val="Quote Char"/>
    <w:basedOn w:val="DefaultParagraphFont"/>
    <w:link w:val="Quote"/>
    <w:uiPriority w:val="29"/>
    <w:rsid w:val="00675C15"/>
    <w:rPr>
      <w:i/>
      <w:iCs/>
      <w:color w:val="404040" w:themeColor="text1" w:themeTint="BF"/>
    </w:rPr>
  </w:style>
  <w:style w:type="paragraph" w:styleId="ListParagraph">
    <w:name w:val="List Paragraph"/>
    <w:basedOn w:val="Normal"/>
    <w:uiPriority w:val="34"/>
    <w:qFormat/>
    <w:rsid w:val="00675C15"/>
    <w:pPr>
      <w:ind w:left="720"/>
      <w:contextualSpacing/>
    </w:pPr>
  </w:style>
  <w:style w:type="character" w:styleId="IntenseEmphasis">
    <w:name w:val="Intense Emphasis"/>
    <w:basedOn w:val="DefaultParagraphFont"/>
    <w:uiPriority w:val="21"/>
    <w:qFormat/>
    <w:rsid w:val="00675C15"/>
    <w:rPr>
      <w:i/>
      <w:iCs/>
      <w:color w:val="0F4761" w:themeColor="accent1" w:themeShade="BF"/>
    </w:rPr>
  </w:style>
  <w:style w:type="paragraph" w:styleId="IntenseQuote">
    <w:name w:val="Intense Quote"/>
    <w:basedOn w:val="Normal"/>
    <w:next w:val="Normal"/>
    <w:link w:val="IntenseQuoteChar"/>
    <w:uiPriority w:val="30"/>
    <w:qFormat/>
    <w:rsid w:val="00675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C15"/>
    <w:rPr>
      <w:i/>
      <w:iCs/>
      <w:color w:val="0F4761" w:themeColor="accent1" w:themeShade="BF"/>
    </w:rPr>
  </w:style>
  <w:style w:type="character" w:styleId="IntenseReference">
    <w:name w:val="Intense Reference"/>
    <w:basedOn w:val="DefaultParagraphFont"/>
    <w:uiPriority w:val="32"/>
    <w:qFormat/>
    <w:rsid w:val="00675C15"/>
    <w:rPr>
      <w:b/>
      <w:bCs/>
      <w:smallCaps/>
      <w:color w:val="0F4761" w:themeColor="accent1" w:themeShade="BF"/>
      <w:spacing w:val="5"/>
    </w:rPr>
  </w:style>
  <w:style w:type="paragraph" w:styleId="NormalWeb">
    <w:name w:val="Normal (Web)"/>
    <w:basedOn w:val="Normal"/>
    <w:uiPriority w:val="99"/>
    <w:semiHidden/>
    <w:unhideWhenUsed/>
    <w:rsid w:val="00675C15"/>
    <w:pPr>
      <w:spacing w:line="259"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5A0014-C7F6-4A4E-93B8-A07F8AD4FCDE}" type="doc">
      <dgm:prSet loTypeId="urn:microsoft.com/office/officeart/2009/3/layout/SnapshotPictureList" loCatId="picture" qsTypeId="urn:microsoft.com/office/officeart/2005/8/quickstyle/simple1" qsCatId="simple" csTypeId="urn:microsoft.com/office/officeart/2005/8/colors/accent1_2" csCatId="accent1" phldr="1"/>
      <dgm:spPr/>
    </dgm:pt>
    <dgm:pt modelId="{976C63ED-03FC-449C-AD74-E6EC4911FC7C}">
      <dgm:prSet phldrT="[Text]"/>
      <dgm:spPr>
        <a:xfrm>
          <a:off x="196617" y="1235472"/>
          <a:ext cx="2187982" cy="240173"/>
        </a:xfrm>
        <a:prstGeom prst="rect">
          <a:avLst/>
        </a:prstGeom>
        <a:noFill/>
        <a:ln>
          <a:noFill/>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bio id                    superego                       ego                      The I per se</a:t>
          </a:r>
        </a:p>
      </dgm:t>
    </dgm:pt>
    <dgm:pt modelId="{C3324323-5470-4B3D-998B-E6CFEA230F76}" type="parTrans" cxnId="{F8404226-75C1-477D-B0D9-A61D1C7AB87E}">
      <dgm:prSet/>
      <dgm:spPr/>
      <dgm:t>
        <a:bodyPr/>
        <a:lstStyle/>
        <a:p>
          <a:endParaRPr lang="en-US"/>
        </a:p>
      </dgm:t>
    </dgm:pt>
    <dgm:pt modelId="{D1FDB5A7-287B-4F97-B936-3326BE36EAD2}" type="sibTrans" cxnId="{F8404226-75C1-477D-B0D9-A61D1C7AB87E}">
      <dgm:prSet/>
      <dgm:spPr/>
      <dgm:t>
        <a:bodyPr/>
        <a:lstStyle/>
        <a:p>
          <a:endParaRPr lang="en-US"/>
        </a:p>
      </dgm:t>
    </dgm:pt>
    <dgm:pt modelId="{A03E892E-50B0-4DF4-BB5A-06357014DF33}" type="pres">
      <dgm:prSet presAssocID="{645A0014-C7F6-4A4E-93B8-A07F8AD4FCDE}" presName="Name0" presStyleCnt="0">
        <dgm:presLayoutVars>
          <dgm:chMax/>
          <dgm:chPref/>
          <dgm:dir/>
          <dgm:animLvl val="lvl"/>
        </dgm:presLayoutVars>
      </dgm:prSet>
      <dgm:spPr/>
    </dgm:pt>
    <dgm:pt modelId="{930F1BC7-56E5-468E-93AD-0F907A43B776}" type="pres">
      <dgm:prSet presAssocID="{976C63ED-03FC-449C-AD74-E6EC4911FC7C}" presName="composite" presStyleCnt="0"/>
      <dgm:spPr/>
    </dgm:pt>
    <dgm:pt modelId="{0B708AF7-EA57-4CD9-BBD4-7CEA9BA1BF1C}" type="pres">
      <dgm:prSet presAssocID="{976C63ED-03FC-449C-AD74-E6EC4911FC7C}" presName="ParentAccentShape" presStyleLbl="trBgShp" presStyleIdx="0" presStyleCnt="1" custScaleX="184792" custScaleY="166659" custLinFactNeighborX="2427" custLinFactNeighborY="3"/>
      <dgm:spPr>
        <a:xfrm>
          <a:off x="33449" y="49736"/>
          <a:ext cx="2458646" cy="1577917"/>
        </a:xfrm>
        <a:prstGeom prst="frame">
          <a:avLst>
            <a:gd name="adj1" fmla="val 5450"/>
          </a:avLst>
        </a:prstGeom>
        <a:solidFill>
          <a:sysClr val="windowText" lastClr="000000">
            <a:lumMod val="50000"/>
            <a:lumOff val="50000"/>
            <a:alpha val="40000"/>
          </a:sysClr>
        </a:solidFill>
        <a:ln>
          <a:noFill/>
        </a:ln>
        <a:effectLst/>
      </dgm:spPr>
    </dgm:pt>
    <dgm:pt modelId="{C563F1C7-FB7D-4272-9D7C-7159BDE1317E}" type="pres">
      <dgm:prSet presAssocID="{976C63ED-03FC-449C-AD74-E6EC4911FC7C}" presName="ParentText" presStyleLbl="revTx" presStyleIdx="0" presStyleCnt="2" custScaleX="178273" custScaleY="213705" custLinFactY="34928" custLinFactNeighborX="4864" custLinFactNeighborY="100000">
        <dgm:presLayoutVars>
          <dgm:chMax val="1"/>
          <dgm:chPref val="1"/>
          <dgm:bulletEnabled val="1"/>
        </dgm:presLayoutVars>
      </dgm:prSet>
      <dgm:spPr>
        <a:prstGeom prst="rect">
          <a:avLst/>
        </a:prstGeom>
      </dgm:spPr>
    </dgm:pt>
    <dgm:pt modelId="{F2C36527-3C82-4ED1-880F-4C6905D192CE}" type="pres">
      <dgm:prSet presAssocID="{976C63ED-03FC-449C-AD74-E6EC4911FC7C}" presName="ChildText" presStyleLbl="revTx" presStyleIdx="1" presStyleCnt="2">
        <dgm:presLayoutVars>
          <dgm:chMax val="0"/>
          <dgm:chPref val="0"/>
        </dgm:presLayoutVars>
      </dgm:prSet>
      <dgm:spPr>
        <a:xfrm>
          <a:off x="1949894" y="365270"/>
          <a:ext cx="608287" cy="946794"/>
        </a:xfrm>
        <a:prstGeom prst="rect">
          <a:avLst/>
        </a:prstGeom>
        <a:noFill/>
        <a:ln>
          <a:noFill/>
        </a:ln>
        <a:effectLst/>
      </dgm:spPr>
    </dgm:pt>
    <dgm:pt modelId="{7007B924-081C-42E6-96F7-DA4BC1F1C349}" type="pres">
      <dgm:prSet presAssocID="{976C63ED-03FC-449C-AD74-E6EC4911FC7C}" presName="ChildAccentShape" presStyleLbl="trBgShp" presStyleIdx="0" presStyleCnt="1"/>
      <dgm:spPr/>
    </dgm:pt>
    <dgm:pt modelId="{82729428-540C-4B37-AFEF-14CB79F0FA79}" type="pres">
      <dgm:prSet presAssocID="{976C63ED-03FC-449C-AD74-E6EC4911FC7C}" presName="Image" presStyleLbl="alignImgPlace1" presStyleIdx="0" presStyleCnt="1" custScaleX="165097" custScaleY="111444" custLinFactNeighborX="7526" custLinFactNeighborY="1024"/>
      <dgm:spPr>
        <a:xfrm>
          <a:off x="193956" y="209750"/>
          <a:ext cx="2112147" cy="99807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w="12700" cap="flat" cmpd="sng" algn="ctr">
          <a:solidFill>
            <a:sysClr val="window" lastClr="FFFFFF">
              <a:hueOff val="0"/>
              <a:satOff val="0"/>
              <a:lumOff val="0"/>
              <a:alphaOff val="0"/>
            </a:sysClr>
          </a:solidFill>
          <a:prstDash val="solid"/>
          <a:miter lim="800000"/>
        </a:ln>
        <a:effectLst/>
      </dgm:spPr>
    </dgm:pt>
  </dgm:ptLst>
  <dgm:cxnLst>
    <dgm:cxn modelId="{753AF310-4812-4CE6-BCDC-21D1D547E933}" type="presOf" srcId="{645A0014-C7F6-4A4E-93B8-A07F8AD4FCDE}" destId="{A03E892E-50B0-4DF4-BB5A-06357014DF33}" srcOrd="0" destOrd="0" presId="urn:microsoft.com/office/officeart/2009/3/layout/SnapshotPictureList"/>
    <dgm:cxn modelId="{F8404226-75C1-477D-B0D9-A61D1C7AB87E}" srcId="{645A0014-C7F6-4A4E-93B8-A07F8AD4FCDE}" destId="{976C63ED-03FC-449C-AD74-E6EC4911FC7C}" srcOrd="0" destOrd="0" parTransId="{C3324323-5470-4B3D-998B-E6CFEA230F76}" sibTransId="{D1FDB5A7-287B-4F97-B936-3326BE36EAD2}"/>
    <dgm:cxn modelId="{3118C2AC-76F5-42A0-8AB6-24A86248BFB3}" type="presOf" srcId="{976C63ED-03FC-449C-AD74-E6EC4911FC7C}" destId="{C563F1C7-FB7D-4272-9D7C-7159BDE1317E}" srcOrd="0" destOrd="0" presId="urn:microsoft.com/office/officeart/2009/3/layout/SnapshotPictureList"/>
    <dgm:cxn modelId="{0670C6E4-6BFC-42CA-8CCF-588FE74D7C95}" type="presParOf" srcId="{A03E892E-50B0-4DF4-BB5A-06357014DF33}" destId="{930F1BC7-56E5-468E-93AD-0F907A43B776}" srcOrd="0" destOrd="0" presId="urn:microsoft.com/office/officeart/2009/3/layout/SnapshotPictureList"/>
    <dgm:cxn modelId="{4219E00A-854A-4AE3-8E35-7AC7092295C5}" type="presParOf" srcId="{930F1BC7-56E5-468E-93AD-0F907A43B776}" destId="{0B708AF7-EA57-4CD9-BBD4-7CEA9BA1BF1C}" srcOrd="0" destOrd="0" presId="urn:microsoft.com/office/officeart/2009/3/layout/SnapshotPictureList"/>
    <dgm:cxn modelId="{BB88695D-D9BB-40CC-BA53-914AEF19C89D}" type="presParOf" srcId="{930F1BC7-56E5-468E-93AD-0F907A43B776}" destId="{C563F1C7-FB7D-4272-9D7C-7159BDE1317E}" srcOrd="1" destOrd="0" presId="urn:microsoft.com/office/officeart/2009/3/layout/SnapshotPictureList"/>
    <dgm:cxn modelId="{84DD99C1-CDA3-4106-9209-0D52DEF8054F}" type="presParOf" srcId="{930F1BC7-56E5-468E-93AD-0F907A43B776}" destId="{F2C36527-3C82-4ED1-880F-4C6905D192CE}" srcOrd="2" destOrd="0" presId="urn:microsoft.com/office/officeart/2009/3/layout/SnapshotPictureList"/>
    <dgm:cxn modelId="{932215FF-5D2B-45BB-B797-59E4217F81E0}" type="presParOf" srcId="{930F1BC7-56E5-468E-93AD-0F907A43B776}" destId="{7007B924-081C-42E6-96F7-DA4BC1F1C349}" srcOrd="3" destOrd="0" presId="urn:microsoft.com/office/officeart/2009/3/layout/SnapshotPictureList"/>
    <dgm:cxn modelId="{6E081B63-4E39-426D-86F5-9F5D08E651B8}" type="presParOf" srcId="{930F1BC7-56E5-468E-93AD-0F907A43B776}" destId="{82729428-540C-4B37-AFEF-14CB79F0FA79}" srcOrd="4" destOrd="0" presId="urn:microsoft.com/office/officeart/2009/3/layout/SnapshotPicture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708AF7-EA57-4CD9-BBD4-7CEA9BA1BF1C}">
      <dsp:nvSpPr>
        <dsp:cNvPr id="0" name=""/>
        <dsp:cNvSpPr/>
      </dsp:nvSpPr>
      <dsp:spPr>
        <a:xfrm>
          <a:off x="33449" y="49736"/>
          <a:ext cx="2458646" cy="1577917"/>
        </a:xfrm>
        <a:prstGeom prst="frame">
          <a:avLst>
            <a:gd name="adj1" fmla="val 5450"/>
          </a:avLst>
        </a:prstGeom>
        <a:solidFill>
          <a:sysClr val="windowText" lastClr="000000">
            <a:lumMod val="50000"/>
            <a:lumOff val="50000"/>
            <a:alpha val="40000"/>
          </a:sysClr>
        </a:solidFill>
        <a:ln>
          <a:noFill/>
        </a:ln>
        <a:effectLst/>
      </dsp:spPr>
      <dsp:style>
        <a:lnRef idx="0">
          <a:scrgbClr r="0" g="0" b="0"/>
        </a:lnRef>
        <a:fillRef idx="1">
          <a:scrgbClr r="0" g="0" b="0"/>
        </a:fillRef>
        <a:effectRef idx="0">
          <a:scrgbClr r="0" g="0" b="0"/>
        </a:effectRef>
        <a:fontRef idx="minor"/>
      </dsp:style>
    </dsp:sp>
    <dsp:sp modelId="{82729428-540C-4B37-AFEF-14CB79F0FA79}">
      <dsp:nvSpPr>
        <dsp:cNvPr id="0" name=""/>
        <dsp:cNvSpPr/>
      </dsp:nvSpPr>
      <dsp:spPr>
        <a:xfrm>
          <a:off x="193956" y="209750"/>
          <a:ext cx="2112147" cy="99807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563F1C7-FB7D-4272-9D7C-7159BDE1317E}">
      <dsp:nvSpPr>
        <dsp:cNvPr id="0" name=""/>
        <dsp:cNvSpPr/>
      </dsp:nvSpPr>
      <dsp:spPr>
        <a:xfrm>
          <a:off x="196617" y="1235472"/>
          <a:ext cx="2187982" cy="2401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22860" rIns="60960" bIns="22860" numCol="1" spcCol="1270" anchor="ctr" anchorCtr="0">
          <a:noAutofit/>
        </a:bodyPr>
        <a:lstStyle/>
        <a:p>
          <a:pPr marL="0" lvl="0" indent="0" algn="l" defTabSz="266700">
            <a:lnSpc>
              <a:spcPct val="90000"/>
            </a:lnSpc>
            <a:spcBef>
              <a:spcPct val="0"/>
            </a:spcBef>
            <a:spcAft>
              <a:spcPct val="35000"/>
            </a:spcAft>
            <a:buNone/>
          </a:pPr>
          <a:r>
            <a:rPr lang="en-US" sz="600" kern="1200">
              <a:solidFill>
                <a:sysClr val="windowText" lastClr="000000">
                  <a:hueOff val="0"/>
                  <a:satOff val="0"/>
                  <a:lumOff val="0"/>
                  <a:alphaOff val="0"/>
                </a:sysClr>
              </a:solidFill>
              <a:latin typeface="Calibri" panose="020F0502020204030204"/>
              <a:ea typeface="+mn-ea"/>
              <a:cs typeface="+mn-cs"/>
            </a:rPr>
            <a:t>bio id                    superego                       ego                      The I per se</a:t>
          </a:r>
        </a:p>
      </dsp:txBody>
      <dsp:txXfrm>
        <a:off x="196617" y="1235472"/>
        <a:ext cx="2187982" cy="240173"/>
      </dsp:txXfrm>
    </dsp:sp>
    <dsp:sp modelId="{F2C36527-3C82-4ED1-880F-4C6905D192CE}">
      <dsp:nvSpPr>
        <dsp:cNvPr id="0" name=""/>
        <dsp:cNvSpPr/>
      </dsp:nvSpPr>
      <dsp:spPr>
        <a:xfrm>
          <a:off x="1949894" y="365270"/>
          <a:ext cx="608287" cy="946794"/>
        </a:xfrm>
        <a:prstGeom prst="rect">
          <a:avLst/>
        </a:prstGeom>
        <a:noFill/>
        <a:ln>
          <a:noFill/>
        </a:ln>
        <a:effectLst/>
      </dsp:spPr>
      <dsp:style>
        <a:lnRef idx="0">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9/3/layout/SnapshotPictureList">
  <dgm:title val=""/>
  <dgm:desc val=""/>
  <dgm:catLst>
    <dgm:cat type="picture" pri="3000"/>
    <dgm:cat type="pictureconvert" pri="3000"/>
  </dgm:catLst>
  <dgm:samp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sampData>
  <dgm:style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styleData>
  <dgm:clrData>
    <dgm:dataModel>
      <dgm:ptLst>
        <dgm:pt modelId="0" type="doc"/>
        <dgm:pt modelId="10">
          <dgm:prSet phldr="1"/>
        </dgm:pt>
        <dgm:pt modelId="11">
          <dgm:prSet phldr="1"/>
        </dgm:pt>
      </dgm:ptLst>
      <dgm:cxnLst>
        <dgm:cxn modelId="40" srcId="0" destId="10" srcOrd="0" destOrd="0"/>
        <dgm:cxn modelId="12" srcId="10" destId="11" srcOrd="0" destOrd="0"/>
      </dgm:cxnLst>
      <dgm:bg/>
      <dgm:whole/>
    </dgm:dataModel>
  </dgm:clrData>
  <dgm:layoutNode name="Name0">
    <dgm:varLst>
      <dgm:chMax/>
      <dgm:chPref/>
      <dgm:dir/>
      <dgm:animLvl val="lvl"/>
    </dgm:varLst>
    <dgm:alg type="snake">
      <dgm:param type="grDir" val="tL"/>
      <dgm:param type="flowDir" val="col"/>
    </dgm:alg>
    <dgm:shape xmlns:r="http://schemas.openxmlformats.org/officeDocument/2006/relationships" r:blip="">
      <dgm:adjLst/>
    </dgm:shape>
    <dgm:constrLst>
      <dgm:constr type="primFontSz" for="des" forName="ChildText" refType="primFontSz" refFor="des" refForName="ParentText" op="lte"/>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2.0273"/>
        </dgm:alg>
        <dgm:shape xmlns:r="http://schemas.openxmlformats.org/officeDocument/2006/relationships" r:blip="">
          <dgm:adjLst/>
        </dgm:shape>
        <dgm:choose name="Name1">
          <dgm:if name="Name2" func="var" arg="dir" op="equ" val="norm">
            <dgm:constrLst>
              <dgm:constr type="l" for="ch" forName="ParentAccentShape" refType="w" fact="0.0238"/>
              <dgm:constr type="t" for="ch" forName="ParentAccentShape" refType="h" fact="0.107"/>
              <dgm:constr type="w" for="ch" forName="ParentAccentShape" refType="w" fact="0.619"/>
              <dgm:constr type="h" for="ch" forName="ParentAccentShape" refType="h" fact="0.893"/>
              <dgm:constr type="l" for="ch" forName="ParentText" refType="w" fact="0.048"/>
              <dgm:constr type="t" for="ch" forName="ParentText" refType="h" fact="0.845"/>
              <dgm:constr type="w" for="ch" forName="ParentText" refType="w" fact="0.571"/>
              <dgm:constr type="h" for="ch" forName="ParentText" refType="h" fact="0.106"/>
              <dgm:constr type="l" for="ch" forName="ChildText" refType="w" fact="0.668"/>
              <dgm:constr type="t" for="ch" forName="ChildText" refType="h" fact="0.107"/>
              <dgm:constr type="w" for="ch" forName="ChildText" refType="w" fact="0.283"/>
              <dgm:constr type="h" for="ch" forName="ChildText" refType="h" fact="0.893"/>
              <dgm:constr type="l" for="ch" forName="ChildAccentShape" refType="w" fact="0.9762"/>
              <dgm:constr type="t" for="ch" forName="ChildAccentShape" refType="h" fact="0.107"/>
              <dgm:constr type="w" for="ch" forName="ChildAccentShape" refType="w" fact="0.0238"/>
              <dgm:constr type="h" for="ch" forName="ChildAccentShape" refType="h" fact="0.893"/>
              <dgm:constr type="l" for="ch" forName="Image" refType="w" fact="0"/>
              <dgm:constr type="t" for="ch" forName="Image" refType="h" fact="0"/>
              <dgm:constr type="w" for="ch" forName="Image" refType="w" fact="0.5952"/>
              <dgm:constr type="h" for="ch" forName="Image" refType="h" fact="0.8447"/>
            </dgm:constrLst>
          </dgm:if>
          <dgm:else name="Name3">
            <dgm:constrLst>
              <dgm:constr type="l" for="ch" forName="ParentAccentShape" refType="w" fact="0.3572"/>
              <dgm:constr type="t" for="ch" forName="ParentAccentShape" refType="h" fact="0.107"/>
              <dgm:constr type="w" for="ch" forName="ParentAccentShape" refType="w" fact="0.619"/>
              <dgm:constr type="h" for="ch" forName="ParentAccentShape" refType="h" fact="0.893"/>
              <dgm:constr type="l" for="ch" forName="ParentText" refType="w" fact="0.381"/>
              <dgm:constr type="t" for="ch" forName="ParentText" refType="h" fact="0.845"/>
              <dgm:constr type="w" for="ch" forName="ParentText" refType="w" fact="0.571"/>
              <dgm:constr type="h" for="ch" forName="ParentText" refType="h" fact="0.106"/>
              <dgm:constr type="l" for="ch" forName="ChildText" refType="w" fact="0.049"/>
              <dgm:constr type="t" for="ch" forName="ChildText" refType="h" fact="0.107"/>
              <dgm:constr type="w" for="ch" forName="ChildText" refType="w" fact="0.283"/>
              <dgm:constr type="h" for="ch" forName="ChildText" refType="h" fact="0.893"/>
              <dgm:constr type="l" for="ch" forName="ChildAccentShape" refType="w" fact="0"/>
              <dgm:constr type="t" for="ch" forName="ChildAccentShape" refType="h" fact="0.107"/>
              <dgm:constr type="w" for="ch" forName="ChildAccentShape" refType="w" fact="0.0238"/>
              <dgm:constr type="h" for="ch" forName="ChildAccentShape" refType="h" fact="0.893"/>
              <dgm:constr type="l" for="ch" forName="Image" refType="w" fact="0.4048"/>
              <dgm:constr type="t" for="ch" forName="Image" refType="h" fact="0"/>
              <dgm:constr type="w" for="ch" forName="Image" refType="w" fact="0.5952"/>
              <dgm:constr type="h" for="ch" forName="Image" refType="h" fact="0.8447"/>
            </dgm:constrLst>
          </dgm:else>
        </dgm:choose>
        <dgm:layoutNode name="ParentAccentShape" styleLbl="trBgShp">
          <dgm:alg type="sp"/>
          <dgm:shape xmlns:r="http://schemas.openxmlformats.org/officeDocument/2006/relationships" type="frame" r:blip="" zOrderOff="-10">
            <dgm:adjLst>
              <dgm:adj idx="1" val="0.0545"/>
            </dgm:adjLst>
          </dgm:shape>
          <dgm:presOf/>
        </dgm:layoutNode>
        <dgm:layoutNode name="ParentText" styleLbl="revTx">
          <dgm:varLst>
            <dgm:chMax val="1"/>
            <dgm:chPref val="1"/>
            <dgm:bulletEnabled val="1"/>
          </dgm:varLst>
          <dgm:alg type="tx">
            <dgm:param type="parTxLTRAlign" val="l"/>
          </dgm:alg>
          <dgm:shape xmlns:r="http://schemas.openxmlformats.org/officeDocument/2006/relationships" type="rect" r:blip="" zOrderOff="10">
            <dgm:adjLst/>
          </dgm:shape>
          <dgm:presOf axis="self" ptType="node"/>
          <dgm:constrLst>
            <dgm:constr type="lMarg" refType="primFontSz" fact="0.8"/>
            <dgm:constr type="rMarg" refType="primFontSz" fact="0.8"/>
            <dgm:constr type="tMarg" refType="primFontSz" fact="0.3"/>
            <dgm:constr type="bMarg" refType="primFontSz" fact="0.3"/>
          </dgm:constrLst>
          <dgm:ruleLst>
            <dgm:rule type="primFontSz" val="5" fact="NaN" max="NaN"/>
          </dgm:ruleLst>
        </dgm:layoutNode>
        <dgm:layoutNode name="ChildText" styleLbl="revTx">
          <dgm:varLst>
            <dgm:chMax val="0"/>
            <dgm:chPref val="0"/>
          </dgm:varLst>
          <dgm:alg type="tx">
            <dgm:param type="parTxLTRAlign" val="l"/>
            <dgm:param type="txAnchorVert" val="t"/>
          </dgm:alg>
          <dgm:shape xmlns:r="http://schemas.openxmlformats.org/officeDocument/2006/relationships" type="rect" r:blip="" zOrderOff="10">
            <dgm:adjLst/>
          </dgm:shape>
          <dgm:choose name="Name4">
            <dgm:if name="Name5" axis="ch" ptType="node" func="cnt" op="gte" val="1">
              <dgm:presOf axis="des" ptType="node"/>
            </dgm:if>
            <dgm:else name="Name6">
              <dgm:presOf/>
            </dgm:else>
          </dgm:choos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ChildAccentShape" styleLbl="trBgShp">
          <dgm:alg type="sp"/>
          <dgm:choose name="Name7">
            <dgm:if name="Name8" axis="ch" ptType="node" func="cnt" op="gte" val="1">
              <dgm:shape xmlns:r="http://schemas.openxmlformats.org/officeDocument/2006/relationships" type="rect" r:blip="" zOrderOff="-10">
                <dgm:adjLst/>
              </dgm:shape>
            </dgm:if>
            <dgm:else name="Name9">
              <dgm:shape xmlns:r="http://schemas.openxmlformats.org/officeDocument/2006/relationships" type="rect" r:blip="" hideGeom="1">
                <dgm:adjLst/>
              </dgm:shape>
            </dgm:else>
          </dgm:choose>
          <dgm:presOf/>
        </dgm:layoutNode>
        <dgm:layoutNode name="Image" styleLbl="align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Liang</dc:creator>
  <cp:keywords/>
  <dc:description/>
  <cp:lastModifiedBy>Kevin Liang</cp:lastModifiedBy>
  <cp:revision>2</cp:revision>
  <dcterms:created xsi:type="dcterms:W3CDTF">2026-04-21T23:40:00Z</dcterms:created>
  <dcterms:modified xsi:type="dcterms:W3CDTF">2026-04-21T23:41:00Z</dcterms:modified>
</cp:coreProperties>
</file>